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28" w:rsidRPr="00325C28" w:rsidRDefault="00A66FA3" w:rsidP="00046948">
      <w:pPr>
        <w:spacing w:before="240"/>
        <w:jc w:val="center"/>
        <w:rPr>
          <w:b/>
          <w:u w:val="single"/>
        </w:rPr>
      </w:pPr>
      <w:r>
        <w:rPr>
          <w:b/>
          <w:u w:val="single"/>
        </w:rPr>
        <w:t>Interreg Med 2014-2020-5</w:t>
      </w:r>
      <w:r w:rsidR="00325C28" w:rsidRPr="00325C28">
        <w:rPr>
          <w:b/>
          <w:u w:val="single"/>
          <w:vertAlign w:val="superscript"/>
        </w:rPr>
        <w:t>th</w:t>
      </w:r>
      <w:r w:rsidR="00325C28" w:rsidRPr="00325C28">
        <w:rPr>
          <w:b/>
          <w:u w:val="single"/>
        </w:rPr>
        <w:t xml:space="preserve"> call</w:t>
      </w:r>
    </w:p>
    <w:p w:rsidR="002D16A7" w:rsidRDefault="002D16A7" w:rsidP="00046948">
      <w:pPr>
        <w:spacing w:before="240"/>
        <w:jc w:val="center"/>
        <w:rPr>
          <w:u w:val="single"/>
        </w:rPr>
      </w:pPr>
    </w:p>
    <w:p w:rsidR="00046948" w:rsidRPr="00046948" w:rsidRDefault="00046948" w:rsidP="002D16A7">
      <w:pPr>
        <w:spacing w:before="240"/>
        <w:rPr>
          <w:u w:val="single"/>
        </w:rPr>
      </w:pPr>
      <w:r w:rsidRPr="00046948">
        <w:rPr>
          <w:u w:val="single"/>
        </w:rPr>
        <w:t xml:space="preserve">Bosnia and Herzegovina applicants </w:t>
      </w:r>
    </w:p>
    <w:p w:rsidR="00A66FA3" w:rsidRPr="00A66FA3" w:rsidRDefault="00A66FA3" w:rsidP="00A66FA3">
      <w:pPr>
        <w:rPr>
          <w:rFonts w:ascii="Calibri" w:eastAsia="Times New Roman" w:hAnsi="Calibri" w:cs="Calibri"/>
          <w:color w:val="000000"/>
          <w:lang w:val="en-GB" w:eastAsia="en-GB"/>
        </w:rPr>
      </w:pPr>
      <w:r>
        <w:t>1)</w:t>
      </w:r>
      <w:r w:rsidR="00046948" w:rsidRPr="00046948">
        <w:t xml:space="preserve"> </w:t>
      </w:r>
      <w:r>
        <w:rPr>
          <w:rFonts w:ascii="Montserrat" w:hAnsi="Montserrat"/>
          <w:color w:val="4472C4"/>
          <w:sz w:val="20"/>
          <w:szCs w:val="20"/>
        </w:rPr>
        <w:t> </w:t>
      </w:r>
      <w:r w:rsidRPr="00A66FA3">
        <w:rPr>
          <w:rFonts w:ascii="Times New Roman" w:eastAsia="Times New Roman" w:hAnsi="Times New Roman" w:cs="Times New Roman"/>
          <w:color w:val="1B2C48"/>
          <w:sz w:val="24"/>
          <w:szCs w:val="24"/>
          <w:lang w:val="en-GB" w:eastAsia="en-GB"/>
        </w:rPr>
        <w:t>University of Mostar</w:t>
      </w:r>
    </w:p>
    <w:p w:rsidR="00A66FA3" w:rsidRPr="00A66FA3" w:rsidRDefault="00A66FA3" w:rsidP="00A66FA3">
      <w:pPr>
        <w:spacing w:after="0" w:line="240" w:lineRule="auto"/>
        <w:rPr>
          <w:rFonts w:ascii="Calibri" w:eastAsia="Times New Roman" w:hAnsi="Calibri" w:cs="Calibri"/>
          <w:color w:val="000000"/>
          <w:lang w:val="en-GB" w:eastAsia="en-GB"/>
        </w:rPr>
      </w:pPr>
      <w:r w:rsidRPr="00A66FA3">
        <w:rPr>
          <w:rFonts w:ascii="Times New Roman" w:eastAsia="Times New Roman" w:hAnsi="Times New Roman" w:cs="Times New Roman"/>
          <w:color w:val="1B2C48"/>
          <w:sz w:val="24"/>
          <w:szCs w:val="24"/>
          <w:lang w:val="en-GB" w:eastAsia="en-GB"/>
        </w:rPr>
        <w:t>Faculty of Agriculture and Food Technology</w:t>
      </w:r>
    </w:p>
    <w:p w:rsidR="00A66FA3" w:rsidRPr="00A66FA3" w:rsidRDefault="00A66FA3" w:rsidP="00A66FA3">
      <w:pPr>
        <w:spacing w:after="0" w:line="240" w:lineRule="auto"/>
        <w:rPr>
          <w:rFonts w:ascii="Calibri" w:eastAsia="Times New Roman" w:hAnsi="Calibri" w:cs="Calibri"/>
          <w:color w:val="000000"/>
          <w:lang w:val="en-GB" w:eastAsia="en-GB"/>
        </w:rPr>
      </w:pPr>
      <w:proofErr w:type="spellStart"/>
      <w:r w:rsidRPr="00A66FA3">
        <w:rPr>
          <w:rFonts w:ascii="Times New Roman" w:eastAsia="Times New Roman" w:hAnsi="Times New Roman" w:cs="Times New Roman"/>
          <w:color w:val="1B2C48"/>
          <w:sz w:val="24"/>
          <w:szCs w:val="24"/>
          <w:lang w:val="en-GB" w:eastAsia="en-GB"/>
        </w:rPr>
        <w:t>Biskupa</w:t>
      </w:r>
      <w:proofErr w:type="spellEnd"/>
      <w:r w:rsidRPr="00A66FA3">
        <w:rPr>
          <w:rFonts w:ascii="Times New Roman" w:eastAsia="Times New Roman" w:hAnsi="Times New Roman" w:cs="Times New Roman"/>
          <w:color w:val="1B2C48"/>
          <w:sz w:val="24"/>
          <w:szCs w:val="24"/>
          <w:lang w:val="en-GB" w:eastAsia="en-GB"/>
        </w:rPr>
        <w:t xml:space="preserve"> </w:t>
      </w:r>
      <w:proofErr w:type="spellStart"/>
      <w:r w:rsidRPr="00A66FA3">
        <w:rPr>
          <w:rFonts w:ascii="Times New Roman" w:eastAsia="Times New Roman" w:hAnsi="Times New Roman" w:cs="Times New Roman"/>
          <w:color w:val="1B2C48"/>
          <w:sz w:val="24"/>
          <w:szCs w:val="24"/>
          <w:lang w:val="en-GB" w:eastAsia="en-GB"/>
        </w:rPr>
        <w:t>Cule</w:t>
      </w:r>
      <w:proofErr w:type="spellEnd"/>
      <w:r w:rsidRPr="00A66FA3">
        <w:rPr>
          <w:rFonts w:ascii="Times New Roman" w:eastAsia="Times New Roman" w:hAnsi="Times New Roman" w:cs="Times New Roman"/>
          <w:color w:val="1B2C48"/>
          <w:sz w:val="24"/>
          <w:szCs w:val="24"/>
          <w:lang w:val="en-GB" w:eastAsia="en-GB"/>
        </w:rPr>
        <w:t xml:space="preserve"> </w:t>
      </w:r>
      <w:proofErr w:type="spellStart"/>
      <w:r w:rsidRPr="00A66FA3">
        <w:rPr>
          <w:rFonts w:ascii="Times New Roman" w:eastAsia="Times New Roman" w:hAnsi="Times New Roman" w:cs="Times New Roman"/>
          <w:color w:val="1B2C48"/>
          <w:sz w:val="24"/>
          <w:szCs w:val="24"/>
          <w:lang w:val="en-GB" w:eastAsia="en-GB"/>
        </w:rPr>
        <w:t>b.b</w:t>
      </w:r>
      <w:proofErr w:type="spellEnd"/>
      <w:r w:rsidRPr="00A66FA3">
        <w:rPr>
          <w:rFonts w:ascii="Times New Roman" w:eastAsia="Times New Roman" w:hAnsi="Times New Roman" w:cs="Times New Roman"/>
          <w:color w:val="1B2C48"/>
          <w:sz w:val="24"/>
          <w:szCs w:val="24"/>
          <w:lang w:val="en-GB" w:eastAsia="en-GB"/>
        </w:rPr>
        <w:t>.</w:t>
      </w:r>
      <w:r w:rsidRPr="00A66FA3">
        <w:rPr>
          <w:rFonts w:ascii="Times New Roman" w:eastAsia="Times New Roman" w:hAnsi="Times New Roman" w:cs="Times New Roman"/>
          <w:color w:val="1B2C48"/>
          <w:sz w:val="24"/>
          <w:szCs w:val="24"/>
          <w:lang w:val="en-GB" w:eastAsia="en-GB"/>
        </w:rPr>
        <w:br/>
        <w:t>88000 Mostar</w:t>
      </w:r>
      <w:r w:rsidRPr="00A66FA3">
        <w:rPr>
          <w:rFonts w:ascii="Times New Roman" w:eastAsia="Times New Roman" w:hAnsi="Times New Roman" w:cs="Times New Roman"/>
          <w:color w:val="1B2C48"/>
          <w:sz w:val="24"/>
          <w:szCs w:val="24"/>
          <w:lang w:val="en-GB" w:eastAsia="en-GB"/>
        </w:rPr>
        <w:br/>
        <w:t>Bosnia and Herzegovina</w:t>
      </w:r>
      <w:r w:rsidRPr="00A66FA3">
        <w:rPr>
          <w:rFonts w:ascii="Times New Roman" w:eastAsia="Times New Roman" w:hAnsi="Times New Roman" w:cs="Times New Roman"/>
          <w:color w:val="1B2C48"/>
          <w:sz w:val="24"/>
          <w:szCs w:val="24"/>
          <w:lang w:val="en-GB" w:eastAsia="en-GB"/>
        </w:rPr>
        <w:br/>
        <w:t>tel.+387 36 337 118</w:t>
      </w:r>
      <w:r w:rsidRPr="00A66FA3">
        <w:rPr>
          <w:rFonts w:ascii="Times New Roman" w:eastAsia="Times New Roman" w:hAnsi="Times New Roman" w:cs="Times New Roman"/>
          <w:color w:val="1B2C48"/>
          <w:sz w:val="24"/>
          <w:szCs w:val="24"/>
          <w:lang w:val="en-GB" w:eastAsia="en-GB"/>
        </w:rPr>
        <w:br/>
        <w:t>fax.+387 36 337 105</w:t>
      </w:r>
      <w:r w:rsidRPr="00A66FA3">
        <w:rPr>
          <w:rFonts w:ascii="Times New Roman" w:eastAsia="Times New Roman" w:hAnsi="Times New Roman" w:cs="Times New Roman"/>
          <w:color w:val="1B2C48"/>
          <w:sz w:val="24"/>
          <w:szCs w:val="24"/>
          <w:lang w:val="en-GB" w:eastAsia="en-GB"/>
        </w:rPr>
        <w:br/>
        <w:t>mob. +387 63 372 724</w:t>
      </w:r>
      <w:r w:rsidRPr="00A66FA3">
        <w:rPr>
          <w:rFonts w:ascii="Times New Roman" w:eastAsia="Times New Roman" w:hAnsi="Times New Roman" w:cs="Times New Roman"/>
          <w:color w:val="1B2C48"/>
          <w:sz w:val="24"/>
          <w:szCs w:val="24"/>
          <w:lang w:val="en-GB" w:eastAsia="en-GB"/>
        </w:rPr>
        <w:br/>
        <w:t>email. </w:t>
      </w:r>
      <w:hyperlink r:id="rId5" w:history="1">
        <w:r w:rsidRPr="00A66FA3">
          <w:rPr>
            <w:rFonts w:ascii="Times New Roman" w:eastAsia="Times New Roman" w:hAnsi="Times New Roman" w:cs="Times New Roman"/>
            <w:color w:val="0563C1"/>
            <w:sz w:val="24"/>
            <w:szCs w:val="24"/>
            <w:u w:val="single"/>
            <w:lang w:val="en-GB" w:eastAsia="en-GB"/>
          </w:rPr>
          <w:t>jurica.primorac@aptf.sum.ba</w:t>
        </w:r>
      </w:hyperlink>
    </w:p>
    <w:p w:rsidR="00A66FA3" w:rsidRPr="008B378B" w:rsidRDefault="00A66FA3" w:rsidP="00A66FA3">
      <w:pPr>
        <w:spacing w:after="0" w:line="240" w:lineRule="auto"/>
        <w:rPr>
          <w:rFonts w:eastAsia="Calibri"/>
          <w:i/>
        </w:rPr>
      </w:pPr>
      <w:r w:rsidRPr="00A760B2">
        <w:rPr>
          <w:rFonts w:eastAsia="Calibri"/>
        </w:rPr>
        <w:t>University of Mostar</w:t>
      </w:r>
    </w:p>
    <w:p w:rsidR="00A66FA3" w:rsidRPr="008B378B" w:rsidRDefault="00A66FA3" w:rsidP="00A66FA3">
      <w:pPr>
        <w:spacing w:after="0" w:line="240" w:lineRule="auto"/>
        <w:rPr>
          <w:rFonts w:eastAsia="Calibri"/>
          <w:i/>
        </w:rPr>
      </w:pPr>
      <w:r w:rsidRPr="00A760B2">
        <w:rPr>
          <w:rFonts w:eastAsia="Calibri"/>
        </w:rPr>
        <w:t>Faculty of Agriculture and Food Technology</w:t>
      </w:r>
    </w:p>
    <w:p w:rsidR="00A66FA3" w:rsidRPr="008B378B" w:rsidRDefault="00A66FA3" w:rsidP="00A66FA3">
      <w:pPr>
        <w:spacing w:after="0" w:line="240" w:lineRule="auto"/>
        <w:rPr>
          <w:rFonts w:eastAsia="Calibri"/>
          <w:i/>
        </w:rPr>
      </w:pPr>
      <w:proofErr w:type="spellStart"/>
      <w:r w:rsidRPr="008B378B">
        <w:rPr>
          <w:rFonts w:eastAsia="Calibri"/>
        </w:rPr>
        <w:t>Biskupa</w:t>
      </w:r>
      <w:proofErr w:type="spellEnd"/>
      <w:r w:rsidRPr="008B378B">
        <w:rPr>
          <w:rFonts w:eastAsia="Calibri"/>
        </w:rPr>
        <w:t xml:space="preserve"> </w:t>
      </w:r>
      <w:proofErr w:type="spellStart"/>
      <w:r w:rsidRPr="008B378B">
        <w:rPr>
          <w:rFonts w:eastAsia="Calibri"/>
        </w:rPr>
        <w:t>Čule</w:t>
      </w:r>
      <w:proofErr w:type="spellEnd"/>
      <w:r w:rsidRPr="008B378B">
        <w:rPr>
          <w:rFonts w:eastAsia="Calibri"/>
        </w:rPr>
        <w:t xml:space="preserve"> bb</w:t>
      </w:r>
    </w:p>
    <w:p w:rsidR="00A66FA3" w:rsidRPr="008B378B" w:rsidRDefault="00A66FA3" w:rsidP="00A66FA3">
      <w:pPr>
        <w:spacing w:after="0" w:line="240" w:lineRule="auto"/>
        <w:rPr>
          <w:rFonts w:eastAsia="Calibri"/>
          <w:i/>
        </w:rPr>
      </w:pPr>
      <w:r w:rsidRPr="008B378B">
        <w:rPr>
          <w:rFonts w:eastAsia="Calibri"/>
        </w:rPr>
        <w:t>88 000 Mostar</w:t>
      </w:r>
    </w:p>
    <w:p w:rsidR="00A66FA3" w:rsidRDefault="00A66FA3" w:rsidP="00A66FA3">
      <w:pPr>
        <w:rPr>
          <w:rFonts w:eastAsia="Calibri"/>
          <w:i/>
        </w:rPr>
      </w:pPr>
    </w:p>
    <w:p w:rsidR="00A66FA3" w:rsidRDefault="00A66FA3" w:rsidP="00A66FA3">
      <w:pPr>
        <w:rPr>
          <w:rFonts w:eastAsia="Calibri"/>
          <w:i/>
        </w:rPr>
      </w:pPr>
      <w:r>
        <w:rPr>
          <w:rFonts w:eastAsia="Calibri"/>
          <w:i/>
        </w:rPr>
        <w:t>See below Letter of Interest</w:t>
      </w:r>
      <w:r w:rsidR="002D16A7">
        <w:rPr>
          <w:rFonts w:eastAsia="Calibri"/>
          <w:i/>
        </w:rPr>
        <w:t xml:space="preserve"> (Annex I)</w:t>
      </w:r>
    </w:p>
    <w:p w:rsidR="002D16A7" w:rsidRPr="002D16A7" w:rsidRDefault="002D16A7">
      <w:pPr>
        <w:rPr>
          <w:rFonts w:eastAsia="Calibri"/>
          <w:u w:val="single"/>
        </w:rPr>
      </w:pPr>
      <w:r w:rsidRPr="002D16A7">
        <w:rPr>
          <w:rFonts w:eastAsia="Calibri"/>
          <w:u w:val="single"/>
        </w:rPr>
        <w:t>Italian Partners</w:t>
      </w:r>
    </w:p>
    <w:p w:rsidR="002D16A7" w:rsidRDefault="002D16A7" w:rsidP="002D16A7">
      <w:pPr>
        <w:rPr>
          <w:rFonts w:eastAsia="Calibri"/>
        </w:rPr>
      </w:pPr>
      <w:r>
        <w:rPr>
          <w:rFonts w:eastAsia="Calibri"/>
          <w:i/>
        </w:rPr>
        <w:t>2</w:t>
      </w:r>
      <w:r w:rsidRPr="002D16A7">
        <w:rPr>
          <w:rFonts w:eastAsia="Calibri"/>
        </w:rPr>
        <w:t xml:space="preserve">) </w:t>
      </w:r>
      <w:proofErr w:type="spellStart"/>
      <w:r w:rsidRPr="002D16A7">
        <w:rPr>
          <w:rFonts w:eastAsia="Calibri"/>
        </w:rPr>
        <w:t>Civica</w:t>
      </w:r>
      <w:proofErr w:type="spellEnd"/>
    </w:p>
    <w:p w:rsidR="002D16A7" w:rsidRPr="002D16A7" w:rsidRDefault="002D16A7" w:rsidP="002D16A7">
      <w:pPr>
        <w:jc w:val="both"/>
        <w:rPr>
          <w:rFonts w:eastAsia="Calibri"/>
        </w:rPr>
      </w:pPr>
      <w:r>
        <w:rPr>
          <w:rFonts w:eastAsia="Calibri"/>
        </w:rPr>
        <w:t xml:space="preserve">Is </w:t>
      </w:r>
      <w:r w:rsidRPr="002D16A7">
        <w:rPr>
          <w:rFonts w:eastAsia="Calibri"/>
        </w:rPr>
        <w:t>a consulting firm from Italy, on behalf of "COASTAL TOWNS ASSOCIATION", a cluster of stakeholders (local authorities, Chamber of Commerce, SME's) representing one of the most important coastal tourism destinations on the Adriatic Coast (</w:t>
      </w:r>
      <w:proofErr w:type="spellStart"/>
      <w:r w:rsidRPr="002D16A7">
        <w:rPr>
          <w:rFonts w:eastAsia="Calibri"/>
        </w:rPr>
        <w:t>Abruzzo</w:t>
      </w:r>
      <w:proofErr w:type="spellEnd"/>
      <w:r w:rsidRPr="002D16A7">
        <w:rPr>
          <w:rFonts w:eastAsia="Calibri"/>
        </w:rPr>
        <w:t xml:space="preserve"> Region - Italy)</w:t>
      </w:r>
      <w:proofErr w:type="gramStart"/>
      <w:r w:rsidRPr="002D16A7">
        <w:rPr>
          <w:rFonts w:eastAsia="Calibri"/>
        </w:rPr>
        <w:t>.</w:t>
      </w:r>
      <w:proofErr w:type="gramEnd"/>
      <w:r w:rsidRPr="002D16A7">
        <w:rPr>
          <w:rFonts w:eastAsia="Calibri"/>
        </w:rPr>
        <w:t xml:space="preserve"> The cluster is currently carrying out the </w:t>
      </w:r>
      <w:proofErr w:type="spellStart"/>
      <w:r w:rsidRPr="002D16A7">
        <w:rPr>
          <w:rFonts w:eastAsia="Calibri"/>
        </w:rPr>
        <w:t>eCOSTA</w:t>
      </w:r>
      <w:proofErr w:type="spellEnd"/>
      <w:r w:rsidRPr="002D16A7">
        <w:rPr>
          <w:rFonts w:eastAsia="Calibri"/>
        </w:rPr>
        <w:t xml:space="preserve"> project, selected by the Intelligent Cities Challenge, the EU initiative to support green &amp; digital transformation strategies through a network of 80 </w:t>
      </w:r>
      <w:proofErr w:type="spellStart"/>
      <w:proofErr w:type="gramStart"/>
      <w:r w:rsidRPr="002D16A7">
        <w:rPr>
          <w:rFonts w:eastAsia="Calibri"/>
        </w:rPr>
        <w:t>european</w:t>
      </w:r>
      <w:proofErr w:type="spellEnd"/>
      <w:proofErr w:type="gramEnd"/>
      <w:r w:rsidRPr="002D16A7">
        <w:rPr>
          <w:rFonts w:eastAsia="Calibri"/>
        </w:rPr>
        <w:t xml:space="preserve"> cities.</w:t>
      </w:r>
    </w:p>
    <w:p w:rsidR="002D16A7" w:rsidRPr="002D16A7" w:rsidRDefault="002D16A7" w:rsidP="002D16A7">
      <w:pPr>
        <w:jc w:val="both"/>
        <w:rPr>
          <w:rFonts w:eastAsia="Calibri"/>
        </w:rPr>
      </w:pPr>
      <w:r w:rsidRPr="002D16A7">
        <w:rPr>
          <w:rFonts w:eastAsia="Calibri"/>
        </w:rPr>
        <w:t>Coastal Towns Association is interested in applying for the Interreg Med 5th Call for modular projects. We are looking for consortia working on the following topics of interest: innovation in SME's, digital transformation, smart tourism, sustainable mobility.</w:t>
      </w:r>
    </w:p>
    <w:p w:rsidR="002D16A7" w:rsidRDefault="002D16A7">
      <w:pPr>
        <w:rPr>
          <w:rFonts w:eastAsia="Calibri"/>
          <w:i/>
        </w:rPr>
      </w:pPr>
      <w:r>
        <w:rPr>
          <w:rFonts w:eastAsia="Calibri"/>
          <w:i/>
        </w:rPr>
        <w:t xml:space="preserve">Contact: </w:t>
      </w:r>
      <w:r w:rsidRPr="002D16A7">
        <w:rPr>
          <w:rFonts w:eastAsia="Calibri"/>
          <w:i/>
        </w:rPr>
        <w:t>labcivica@gmail.com</w:t>
      </w:r>
      <w:bookmarkStart w:id="0" w:name="_GoBack"/>
      <w:bookmarkEnd w:id="0"/>
    </w:p>
    <w:p w:rsidR="00A66FA3" w:rsidRDefault="00A66FA3">
      <w:pPr>
        <w:rPr>
          <w:rFonts w:eastAsia="Calibri"/>
          <w:i/>
        </w:rPr>
      </w:pPr>
      <w:r>
        <w:rPr>
          <w:rFonts w:eastAsia="Calibri"/>
          <w:i/>
        </w:rPr>
        <w:br w:type="page"/>
      </w:r>
    </w:p>
    <w:p w:rsidR="00A66FA3" w:rsidRPr="002D16A7" w:rsidRDefault="002D16A7" w:rsidP="002D16A7">
      <w:pPr>
        <w:jc w:val="right"/>
        <w:rPr>
          <w:rFonts w:eastAsia="Calibri"/>
          <w:b/>
          <w:u w:val="single"/>
        </w:rPr>
      </w:pPr>
      <w:r w:rsidRPr="002D16A7">
        <w:rPr>
          <w:rFonts w:eastAsia="Calibri"/>
          <w:b/>
          <w:u w:val="single"/>
        </w:rPr>
        <w:lastRenderedPageBreak/>
        <w:t>Annex I</w:t>
      </w:r>
    </w:p>
    <w:p w:rsidR="00A66FA3" w:rsidRPr="00A760B2" w:rsidRDefault="00A66FA3" w:rsidP="00A66FA3">
      <w:pPr>
        <w:spacing w:after="0" w:line="240" w:lineRule="auto"/>
        <w:jc w:val="right"/>
        <w:rPr>
          <w:rFonts w:eastAsia="Calibri"/>
          <w:i/>
        </w:rPr>
      </w:pPr>
      <w:r w:rsidRPr="00A760B2">
        <w:rPr>
          <w:rFonts w:eastAsia="Calibri"/>
        </w:rPr>
        <w:t xml:space="preserve">Council of Ministers of </w:t>
      </w:r>
      <w:proofErr w:type="spellStart"/>
      <w:r w:rsidRPr="00A760B2">
        <w:rPr>
          <w:rFonts w:eastAsia="Calibri"/>
        </w:rPr>
        <w:t>BiH</w:t>
      </w:r>
      <w:proofErr w:type="spellEnd"/>
    </w:p>
    <w:p w:rsidR="00A66FA3" w:rsidRPr="008B378B" w:rsidRDefault="00A66FA3" w:rsidP="00A66FA3">
      <w:pPr>
        <w:spacing w:after="0" w:line="240" w:lineRule="auto"/>
        <w:jc w:val="right"/>
        <w:rPr>
          <w:rFonts w:eastAsia="Calibri"/>
          <w:i/>
        </w:rPr>
      </w:pPr>
      <w:r w:rsidRPr="00A760B2">
        <w:rPr>
          <w:rFonts w:eastAsia="Calibri"/>
        </w:rPr>
        <w:t>Directorate for European Integration</w:t>
      </w:r>
    </w:p>
    <w:p w:rsidR="00A66FA3" w:rsidRPr="008B378B" w:rsidRDefault="00A66FA3" w:rsidP="00A66FA3">
      <w:pPr>
        <w:spacing w:after="0" w:line="240" w:lineRule="auto"/>
        <w:jc w:val="right"/>
        <w:rPr>
          <w:rFonts w:eastAsia="Calibri"/>
          <w:i/>
        </w:rPr>
      </w:pPr>
      <w:proofErr w:type="spellStart"/>
      <w:r w:rsidRPr="008B378B">
        <w:rPr>
          <w:rFonts w:eastAsia="Calibri"/>
        </w:rPr>
        <w:t>Đoke</w:t>
      </w:r>
      <w:proofErr w:type="spellEnd"/>
      <w:r w:rsidRPr="008B378B">
        <w:rPr>
          <w:rFonts w:eastAsia="Calibri"/>
        </w:rPr>
        <w:t xml:space="preserve"> </w:t>
      </w:r>
      <w:proofErr w:type="spellStart"/>
      <w:r w:rsidRPr="008B378B">
        <w:rPr>
          <w:rFonts w:eastAsia="Calibri"/>
        </w:rPr>
        <w:t>Mazalića</w:t>
      </w:r>
      <w:proofErr w:type="spellEnd"/>
      <w:r w:rsidRPr="008B378B">
        <w:rPr>
          <w:rFonts w:eastAsia="Calibri"/>
        </w:rPr>
        <w:t xml:space="preserve"> 5</w:t>
      </w:r>
    </w:p>
    <w:p w:rsidR="00A66FA3" w:rsidRPr="008B378B" w:rsidRDefault="00A66FA3" w:rsidP="00A66FA3">
      <w:pPr>
        <w:spacing w:after="0" w:line="240" w:lineRule="auto"/>
        <w:jc w:val="right"/>
        <w:rPr>
          <w:rFonts w:eastAsia="Calibri"/>
          <w:i/>
        </w:rPr>
      </w:pPr>
      <w:r w:rsidRPr="008B378B">
        <w:rPr>
          <w:rFonts w:eastAsia="Calibri"/>
        </w:rPr>
        <w:t>71000 Sarajevo</w:t>
      </w:r>
    </w:p>
    <w:p w:rsidR="00A66FA3" w:rsidRDefault="00A66FA3" w:rsidP="00A66FA3">
      <w:pPr>
        <w:rPr>
          <w:i/>
        </w:rPr>
      </w:pPr>
    </w:p>
    <w:p w:rsidR="00A66FA3" w:rsidRPr="008B378B" w:rsidRDefault="00A66FA3" w:rsidP="00A66FA3">
      <w:pPr>
        <w:rPr>
          <w:i/>
        </w:rPr>
      </w:pPr>
    </w:p>
    <w:p w:rsidR="00A66FA3" w:rsidRPr="008B378B" w:rsidRDefault="00A66FA3" w:rsidP="00A66FA3">
      <w:pPr>
        <w:jc w:val="center"/>
        <w:rPr>
          <w:i/>
          <w:sz w:val="28"/>
          <w:szCs w:val="28"/>
        </w:rPr>
      </w:pPr>
      <w:r w:rsidRPr="008B378B">
        <w:rPr>
          <w:sz w:val="28"/>
          <w:szCs w:val="28"/>
        </w:rPr>
        <w:t>LETTER OF INTEREST</w:t>
      </w:r>
    </w:p>
    <w:p w:rsidR="00A66FA3" w:rsidRDefault="00A66FA3" w:rsidP="00A66FA3">
      <w:pPr>
        <w:jc w:val="both"/>
        <w:rPr>
          <w:rStyle w:val="Emphasis"/>
        </w:rPr>
      </w:pPr>
    </w:p>
    <w:p w:rsidR="00A66FA3" w:rsidRPr="008B378B" w:rsidRDefault="00A66FA3" w:rsidP="00A66FA3">
      <w:pPr>
        <w:jc w:val="both"/>
        <w:rPr>
          <w:i/>
        </w:rPr>
      </w:pPr>
      <w:r w:rsidRPr="008B378B">
        <w:rPr>
          <w:rStyle w:val="Emphasis"/>
        </w:rPr>
        <w:t>To whom it may concern</w:t>
      </w:r>
      <w:r w:rsidRPr="008B378B">
        <w:t>,</w:t>
      </w:r>
    </w:p>
    <w:p w:rsidR="00A66FA3" w:rsidRPr="008B378B" w:rsidRDefault="00A66FA3" w:rsidP="00A66FA3">
      <w:pPr>
        <w:jc w:val="both"/>
        <w:rPr>
          <w:i/>
        </w:rPr>
      </w:pPr>
    </w:p>
    <w:p w:rsidR="00A66FA3" w:rsidRPr="008B378B" w:rsidRDefault="00A66FA3" w:rsidP="00A66FA3">
      <w:pPr>
        <w:jc w:val="both"/>
        <w:rPr>
          <w:i/>
        </w:rPr>
      </w:pPr>
      <w:r w:rsidRPr="008B378B">
        <w:t>With this letter, on behalf of the Faculty of Agriculture and Food Technology, I express my interest in participating in the 2</w:t>
      </w:r>
      <w:r w:rsidRPr="008B378B">
        <w:rPr>
          <w:vertAlign w:val="superscript"/>
        </w:rPr>
        <w:t>nd</w:t>
      </w:r>
      <w:r w:rsidRPr="008B378B">
        <w:t xml:space="preserve"> restricted call for transferring and mainstreaming projects of INTERREG MED program.</w:t>
      </w:r>
    </w:p>
    <w:p w:rsidR="00A66FA3" w:rsidRPr="008B378B" w:rsidRDefault="00A66FA3" w:rsidP="00A66FA3">
      <w:pPr>
        <w:jc w:val="both"/>
        <w:rPr>
          <w:i/>
        </w:rPr>
      </w:pPr>
      <w:r w:rsidRPr="008B378B">
        <w:t>As the coordinator of the modular Interreg project MD.net (Mediterranean Diet - When Brand Meets People), I believe that in this call we can find several topics on which our institution can successfully participate.</w:t>
      </w:r>
    </w:p>
    <w:p w:rsidR="00A66FA3" w:rsidRDefault="00A66FA3" w:rsidP="00A66FA3">
      <w:pPr>
        <w:jc w:val="both"/>
        <w:rPr>
          <w:i/>
        </w:rPr>
      </w:pPr>
      <w:r w:rsidRPr="008B378B">
        <w:t>Thanks to the experience gained in the IPA project "NEXT", as well as the current project "MD.net" in which we participate as an IPA partner, we can quickly react to project tasks that may be put in front of us, which is of great importance given the short dur</w:t>
      </w:r>
      <w:r>
        <w:t>ation of projects of this call.</w:t>
      </w:r>
    </w:p>
    <w:p w:rsidR="00A66FA3" w:rsidRPr="008B378B" w:rsidRDefault="00A66FA3" w:rsidP="00A66FA3">
      <w:pPr>
        <w:jc w:val="both"/>
        <w:rPr>
          <w:i/>
        </w:rPr>
      </w:pPr>
    </w:p>
    <w:p w:rsidR="00A66FA3" w:rsidRDefault="00A66FA3" w:rsidP="00A66FA3">
      <w:pPr>
        <w:jc w:val="both"/>
        <w:rPr>
          <w:i/>
        </w:rPr>
      </w:pPr>
      <w:r w:rsidRPr="008B378B">
        <w:t>With respect,</w:t>
      </w:r>
    </w:p>
    <w:p w:rsidR="00A66FA3" w:rsidRPr="008B378B" w:rsidRDefault="00A66FA3" w:rsidP="00A66FA3">
      <w:pPr>
        <w:jc w:val="center"/>
        <w:rPr>
          <w:rFonts w:eastAsia="Calibri"/>
          <w:i/>
          <w:lang w:val="hr-BA"/>
        </w:rPr>
      </w:pPr>
      <w:r w:rsidRPr="00A760B2">
        <w:rPr>
          <w:rFonts w:eastAsia="Calibri"/>
          <w:lang w:val="hr-BA"/>
        </w:rPr>
        <w:t xml:space="preserve">                                                                                                        </w:t>
      </w:r>
      <w:r w:rsidRPr="00A760B2">
        <w:rPr>
          <w:rFonts w:eastAsia="Calibri"/>
        </w:rPr>
        <w:t>PhD</w:t>
      </w:r>
      <w:r w:rsidRPr="00A760B2">
        <w:rPr>
          <w:rFonts w:eastAsia="Calibri"/>
          <w:lang w:val="hr-BA"/>
        </w:rPr>
        <w:t xml:space="preserve">, </w:t>
      </w:r>
      <w:r w:rsidRPr="008B378B">
        <w:rPr>
          <w:rFonts w:eastAsia="Calibri"/>
          <w:lang w:val="hr-BA"/>
        </w:rPr>
        <w:t xml:space="preserve">Jurica Primorac, </w:t>
      </w:r>
      <w:r w:rsidRPr="00A760B2">
        <w:rPr>
          <w:rFonts w:eastAsia="Calibri"/>
        </w:rPr>
        <w:t>assistant professor</w:t>
      </w:r>
    </w:p>
    <w:p w:rsidR="00A66FA3" w:rsidRPr="008B378B" w:rsidRDefault="00A66FA3" w:rsidP="00A66FA3">
      <w:pPr>
        <w:jc w:val="both"/>
        <w:rPr>
          <w:rFonts w:eastAsia="Calibri"/>
          <w:i/>
          <w:lang w:val="hr-BA"/>
        </w:rPr>
      </w:pPr>
      <w:r w:rsidRPr="008B378B">
        <w:rPr>
          <w:rFonts w:eastAsia="Calibri"/>
          <w:lang w:val="hr-BA"/>
        </w:rPr>
        <w:t xml:space="preserve">                                                                                                                                                                                         </w:t>
      </w:r>
    </w:p>
    <w:p w:rsidR="00A66FA3" w:rsidRPr="008B378B" w:rsidRDefault="00A66FA3" w:rsidP="00A66FA3">
      <w:pPr>
        <w:jc w:val="both"/>
        <w:rPr>
          <w:rFonts w:eastAsia="Calibri"/>
          <w:i/>
          <w:lang w:val="hr-BA"/>
        </w:rPr>
      </w:pPr>
      <w:r w:rsidRPr="008B378B">
        <w:rPr>
          <w:rFonts w:eastAsia="Calibri"/>
          <w:lang w:val="hr-BA"/>
        </w:rPr>
        <w:t>Mostar 2.2.2021.</w:t>
      </w:r>
    </w:p>
    <w:p w:rsidR="00A66FA3" w:rsidRPr="008B378B" w:rsidRDefault="00A66FA3" w:rsidP="00A66FA3">
      <w:pPr>
        <w:jc w:val="both"/>
        <w:rPr>
          <w:i/>
        </w:rPr>
      </w:pPr>
    </w:p>
    <w:p w:rsidR="00046948" w:rsidRDefault="00046948" w:rsidP="00A66FA3">
      <w:pPr>
        <w:spacing w:before="240"/>
        <w:jc w:val="both"/>
      </w:pPr>
    </w:p>
    <w:sectPr w:rsidR="00046948" w:rsidSect="0024262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FAC"/>
    <w:multiLevelType w:val="hybridMultilevel"/>
    <w:tmpl w:val="250A7B1A"/>
    <w:lvl w:ilvl="0" w:tplc="317602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00EF"/>
    <w:multiLevelType w:val="multilevel"/>
    <w:tmpl w:val="105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A39D6"/>
    <w:multiLevelType w:val="hybridMultilevel"/>
    <w:tmpl w:val="C674F7D6"/>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2B2B5205"/>
    <w:multiLevelType w:val="hybridMultilevel"/>
    <w:tmpl w:val="874E3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48"/>
    <w:rsid w:val="00046948"/>
    <w:rsid w:val="0024262D"/>
    <w:rsid w:val="002D16A7"/>
    <w:rsid w:val="00325C28"/>
    <w:rsid w:val="003B3AE9"/>
    <w:rsid w:val="005C55E9"/>
    <w:rsid w:val="00816078"/>
    <w:rsid w:val="009C1559"/>
    <w:rsid w:val="00A66FA3"/>
    <w:rsid w:val="00A82A0C"/>
    <w:rsid w:val="00F4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4C7A9-9F27-4C19-858B-C1D4AB6D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48"/>
    <w:pPr>
      <w:ind w:left="720"/>
      <w:contextualSpacing/>
    </w:pPr>
  </w:style>
  <w:style w:type="character" w:styleId="Hyperlink">
    <w:name w:val="Hyperlink"/>
    <w:basedOn w:val="DefaultParagraphFont"/>
    <w:uiPriority w:val="99"/>
    <w:unhideWhenUsed/>
    <w:rsid w:val="00046948"/>
    <w:rPr>
      <w:color w:val="0563C1" w:themeColor="hyperlink"/>
      <w:u w:val="single"/>
    </w:rPr>
  </w:style>
  <w:style w:type="character" w:styleId="Emphasis">
    <w:name w:val="Emphasis"/>
    <w:basedOn w:val="DefaultParagraphFont"/>
    <w:uiPriority w:val="20"/>
    <w:qFormat/>
    <w:rsid w:val="00A66F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1300">
      <w:bodyDiv w:val="1"/>
      <w:marLeft w:val="0"/>
      <w:marRight w:val="0"/>
      <w:marTop w:val="0"/>
      <w:marBottom w:val="0"/>
      <w:divBdr>
        <w:top w:val="none" w:sz="0" w:space="0" w:color="auto"/>
        <w:left w:val="none" w:sz="0" w:space="0" w:color="auto"/>
        <w:bottom w:val="none" w:sz="0" w:space="0" w:color="auto"/>
        <w:right w:val="none" w:sz="0" w:space="0" w:color="auto"/>
      </w:divBdr>
      <w:divsChild>
        <w:div w:id="1319722355">
          <w:marLeft w:val="0"/>
          <w:marRight w:val="0"/>
          <w:marTop w:val="0"/>
          <w:marBottom w:val="0"/>
          <w:divBdr>
            <w:top w:val="none" w:sz="0" w:space="0" w:color="auto"/>
            <w:left w:val="none" w:sz="0" w:space="0" w:color="auto"/>
            <w:bottom w:val="none" w:sz="0" w:space="0" w:color="auto"/>
            <w:right w:val="none" w:sz="0" w:space="0" w:color="auto"/>
          </w:divBdr>
        </w:div>
        <w:div w:id="763378573">
          <w:marLeft w:val="0"/>
          <w:marRight w:val="0"/>
          <w:marTop w:val="0"/>
          <w:marBottom w:val="0"/>
          <w:divBdr>
            <w:top w:val="none" w:sz="0" w:space="0" w:color="auto"/>
            <w:left w:val="none" w:sz="0" w:space="0" w:color="auto"/>
            <w:bottom w:val="none" w:sz="0" w:space="0" w:color="auto"/>
            <w:right w:val="none" w:sz="0" w:space="0" w:color="auto"/>
          </w:divBdr>
        </w:div>
      </w:divsChild>
    </w:div>
    <w:div w:id="739407461">
      <w:bodyDiv w:val="1"/>
      <w:marLeft w:val="0"/>
      <w:marRight w:val="0"/>
      <w:marTop w:val="0"/>
      <w:marBottom w:val="0"/>
      <w:divBdr>
        <w:top w:val="none" w:sz="0" w:space="0" w:color="auto"/>
        <w:left w:val="none" w:sz="0" w:space="0" w:color="auto"/>
        <w:bottom w:val="none" w:sz="0" w:space="0" w:color="auto"/>
        <w:right w:val="none" w:sz="0" w:space="0" w:color="auto"/>
      </w:divBdr>
    </w:div>
    <w:div w:id="799496324">
      <w:bodyDiv w:val="1"/>
      <w:marLeft w:val="0"/>
      <w:marRight w:val="0"/>
      <w:marTop w:val="0"/>
      <w:marBottom w:val="0"/>
      <w:divBdr>
        <w:top w:val="none" w:sz="0" w:space="0" w:color="auto"/>
        <w:left w:val="none" w:sz="0" w:space="0" w:color="auto"/>
        <w:bottom w:val="none" w:sz="0" w:space="0" w:color="auto"/>
        <w:right w:val="none" w:sz="0" w:space="0" w:color="auto"/>
      </w:divBdr>
      <w:divsChild>
        <w:div w:id="1976400697">
          <w:marLeft w:val="0"/>
          <w:marRight w:val="0"/>
          <w:marTop w:val="0"/>
          <w:marBottom w:val="0"/>
          <w:divBdr>
            <w:top w:val="none" w:sz="0" w:space="0" w:color="auto"/>
            <w:left w:val="none" w:sz="0" w:space="0" w:color="auto"/>
            <w:bottom w:val="none" w:sz="0" w:space="0" w:color="auto"/>
            <w:right w:val="none" w:sz="0" w:space="0" w:color="auto"/>
          </w:divBdr>
        </w:div>
        <w:div w:id="1643656520">
          <w:marLeft w:val="0"/>
          <w:marRight w:val="0"/>
          <w:marTop w:val="0"/>
          <w:marBottom w:val="0"/>
          <w:divBdr>
            <w:top w:val="none" w:sz="0" w:space="0" w:color="auto"/>
            <w:left w:val="none" w:sz="0" w:space="0" w:color="auto"/>
            <w:bottom w:val="none" w:sz="0" w:space="0" w:color="auto"/>
            <w:right w:val="none" w:sz="0" w:space="0" w:color="auto"/>
          </w:divBdr>
        </w:div>
      </w:divsChild>
    </w:div>
    <w:div w:id="1001196295">
      <w:bodyDiv w:val="1"/>
      <w:marLeft w:val="0"/>
      <w:marRight w:val="0"/>
      <w:marTop w:val="0"/>
      <w:marBottom w:val="0"/>
      <w:divBdr>
        <w:top w:val="none" w:sz="0" w:space="0" w:color="auto"/>
        <w:left w:val="none" w:sz="0" w:space="0" w:color="auto"/>
        <w:bottom w:val="none" w:sz="0" w:space="0" w:color="auto"/>
        <w:right w:val="none" w:sz="0" w:space="0" w:color="auto"/>
      </w:divBdr>
      <w:divsChild>
        <w:div w:id="821388234">
          <w:marLeft w:val="0"/>
          <w:marRight w:val="0"/>
          <w:marTop w:val="0"/>
          <w:marBottom w:val="0"/>
          <w:divBdr>
            <w:top w:val="none" w:sz="0" w:space="0" w:color="auto"/>
            <w:left w:val="none" w:sz="0" w:space="0" w:color="auto"/>
            <w:bottom w:val="none" w:sz="0" w:space="0" w:color="auto"/>
            <w:right w:val="none" w:sz="0" w:space="0" w:color="auto"/>
          </w:divBdr>
        </w:div>
        <w:div w:id="1898589495">
          <w:marLeft w:val="0"/>
          <w:marRight w:val="0"/>
          <w:marTop w:val="0"/>
          <w:marBottom w:val="0"/>
          <w:divBdr>
            <w:top w:val="none" w:sz="0" w:space="0" w:color="auto"/>
            <w:left w:val="none" w:sz="0" w:space="0" w:color="auto"/>
            <w:bottom w:val="none" w:sz="0" w:space="0" w:color="auto"/>
            <w:right w:val="none" w:sz="0" w:space="0" w:color="auto"/>
          </w:divBdr>
        </w:div>
      </w:divsChild>
    </w:div>
    <w:div w:id="1328632794">
      <w:bodyDiv w:val="1"/>
      <w:marLeft w:val="0"/>
      <w:marRight w:val="0"/>
      <w:marTop w:val="0"/>
      <w:marBottom w:val="0"/>
      <w:divBdr>
        <w:top w:val="none" w:sz="0" w:space="0" w:color="auto"/>
        <w:left w:val="none" w:sz="0" w:space="0" w:color="auto"/>
        <w:bottom w:val="none" w:sz="0" w:space="0" w:color="auto"/>
        <w:right w:val="none" w:sz="0" w:space="0" w:color="auto"/>
      </w:divBdr>
    </w:div>
    <w:div w:id="1618948708">
      <w:bodyDiv w:val="1"/>
      <w:marLeft w:val="0"/>
      <w:marRight w:val="0"/>
      <w:marTop w:val="0"/>
      <w:marBottom w:val="0"/>
      <w:divBdr>
        <w:top w:val="none" w:sz="0" w:space="0" w:color="auto"/>
        <w:left w:val="none" w:sz="0" w:space="0" w:color="auto"/>
        <w:bottom w:val="none" w:sz="0" w:space="0" w:color="auto"/>
        <w:right w:val="none" w:sz="0" w:space="0" w:color="auto"/>
      </w:divBdr>
      <w:divsChild>
        <w:div w:id="480003674">
          <w:marLeft w:val="0"/>
          <w:marRight w:val="0"/>
          <w:marTop w:val="0"/>
          <w:marBottom w:val="0"/>
          <w:divBdr>
            <w:top w:val="none" w:sz="0" w:space="0" w:color="auto"/>
            <w:left w:val="none" w:sz="0" w:space="0" w:color="auto"/>
            <w:bottom w:val="none" w:sz="0" w:space="0" w:color="auto"/>
            <w:right w:val="none" w:sz="0" w:space="0" w:color="auto"/>
          </w:divBdr>
        </w:div>
        <w:div w:id="5840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ica.primorac@aptf.sum.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Ayiomamitou</dc:creator>
  <cp:keywords/>
  <dc:description/>
  <cp:lastModifiedBy>Marilena Ayiomamitou</cp:lastModifiedBy>
  <cp:revision>5</cp:revision>
  <dcterms:created xsi:type="dcterms:W3CDTF">2021-02-03T08:14:00Z</dcterms:created>
  <dcterms:modified xsi:type="dcterms:W3CDTF">2021-02-26T10:17:00Z</dcterms:modified>
</cp:coreProperties>
</file>